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7E721125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2975">
        <w:rPr>
          <w:rFonts w:ascii="Century Gothic" w:hAnsi="Century Gothic"/>
          <w:b/>
          <w:bCs/>
          <w:sz w:val="48"/>
          <w:szCs w:val="48"/>
        </w:rPr>
        <w:t xml:space="preserve">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8862BD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00E55CA3" w:rsidR="004A77F7" w:rsidRPr="008862BD" w:rsidRDefault="00976816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Auditoría </w:t>
            </w:r>
            <w:r w:rsidR="00810311">
              <w:rPr>
                <w:rFonts w:ascii="Century Gothic" w:hAnsi="Century Gothic"/>
                <w:b/>
                <w:bCs/>
                <w:sz w:val="24"/>
                <w:szCs w:val="24"/>
              </w:rPr>
              <w:t>I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nterna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506DB265" w:rsidR="004A77F7" w:rsidRPr="008862BD" w:rsidRDefault="001609C3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1609C3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PR-MSL-DAI-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E</w:t>
            </w:r>
            <w:r w:rsidRPr="001609C3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A-0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3</w:t>
            </w:r>
          </w:p>
        </w:tc>
      </w:tr>
      <w:tr w:rsidR="004A77F7" w:rsidRPr="008862BD" w14:paraId="2C56D298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3E88A23B" w:rsidR="004A77F7" w:rsidRPr="006102CE" w:rsidRDefault="00A77F00" w:rsidP="006102C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Ejecución de la </w:t>
            </w:r>
            <w:r w:rsidR="006D578B">
              <w:rPr>
                <w:rFonts w:ascii="Century Gothic" w:hAnsi="Century Gothic"/>
                <w:b/>
                <w:bCs/>
                <w:sz w:val="24"/>
                <w:szCs w:val="24"/>
              </w:rPr>
              <w:t>A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uditoría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7DE11799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2CEF96A6" w14:textId="7E731B85" w:rsid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0220D0F" w14:textId="6A327641" w:rsidR="006102CE" w:rsidRPr="006102CE" w:rsidRDefault="006102CE" w:rsidP="00783A9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</w:tcPr>
          <w:p w14:paraId="0F04B9DA" w14:textId="31572A37" w:rsidR="006102CE" w:rsidRPr="006102CE" w:rsidRDefault="000A20B2" w:rsidP="0097681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Auditoría </w:t>
            </w:r>
            <w:r w:rsidR="00810311">
              <w:rPr>
                <w:rFonts w:ascii="Century Gothic" w:hAnsi="Century Gothic"/>
                <w:b/>
                <w:bCs/>
                <w:sz w:val="24"/>
                <w:szCs w:val="24"/>
              </w:rPr>
              <w:t>I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nterna</w:t>
            </w:r>
          </w:p>
        </w:tc>
        <w:tc>
          <w:tcPr>
            <w:tcW w:w="5512" w:type="dxa"/>
            <w:gridSpan w:val="2"/>
          </w:tcPr>
          <w:p w14:paraId="56202310" w14:textId="77777777" w:rsid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465274C2" w14:textId="5C2BB8D8" w:rsidR="006102CE" w:rsidRP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2342B72C" w:rsidR="006102CE" w:rsidRPr="00275974" w:rsidRDefault="00DB5533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CPA Jaime Martín </w:t>
            </w:r>
            <w:proofErr w:type="spellStart"/>
            <w:r>
              <w:rPr>
                <w:rFonts w:ascii="Century Gothic" w:hAnsi="Century Gothic"/>
                <w:b/>
                <w:bCs/>
              </w:rPr>
              <w:t>Chocojay</w:t>
            </w:r>
            <w:proofErr w:type="spellEnd"/>
            <w:r>
              <w:rPr>
                <w:rFonts w:ascii="Century Gothic" w:hAnsi="Century Gothic"/>
                <w:b/>
                <w:bCs/>
              </w:rPr>
              <w:t xml:space="preserve"> Álvarez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639F3EBC" w:rsidR="004A77F7" w:rsidRPr="00686FD7" w:rsidRDefault="000A20B2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21 abril 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1C986293" w:rsidR="004A77F7" w:rsidRPr="00275974" w:rsidRDefault="00DB5533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Jefe del Departamento de Auditoría Interna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42D3189D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6D578B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097F2357" w:rsidR="00B50D2A" w:rsidRPr="00275974" w:rsidRDefault="00B50D2A" w:rsidP="00E75CA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6D7B805E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B50D2A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4BACF239" w14:textId="77777777" w:rsidR="00810311" w:rsidRPr="00810311" w:rsidRDefault="00810311" w:rsidP="00810311">
            <w:pPr>
              <w:rPr>
                <w:rFonts w:ascii="Century Gothic" w:hAnsi="Century Gothic"/>
                <w:b/>
                <w:bCs/>
              </w:rPr>
            </w:pPr>
            <w:r w:rsidRPr="00810311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72BFBDE7" w:rsidR="00B50D2A" w:rsidRPr="00275974" w:rsidRDefault="00B50D2A" w:rsidP="00810311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289DD31C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40E52B06" w:rsidR="00B50D2A" w:rsidRPr="008862BD" w:rsidRDefault="00810311" w:rsidP="00810311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10311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2520" w:type="dxa"/>
            <w:vMerge/>
          </w:tcPr>
          <w:p w14:paraId="0E4DDCFC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7E17B98" w14:textId="77777777" w:rsidR="00F33434" w:rsidRDefault="00F33434" w:rsidP="002B2519">
      <w:pPr>
        <w:rPr>
          <w:rFonts w:ascii="Century Gothic" w:hAnsi="Century Gothic"/>
          <w:b/>
          <w:bCs/>
          <w:sz w:val="36"/>
          <w:szCs w:val="36"/>
        </w:rPr>
      </w:pPr>
    </w:p>
    <w:p w14:paraId="48A33097" w14:textId="5FF9A951" w:rsidR="007D33A0" w:rsidRPr="002B2519" w:rsidRDefault="00615417" w:rsidP="00F33434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114E45D5" w14:textId="71E84547" w:rsidR="00A77F00" w:rsidRPr="00A77F00" w:rsidRDefault="00A77F00" w:rsidP="00A77F00">
      <w:pPr>
        <w:jc w:val="both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Presentar  los</w:t>
      </w:r>
      <w:proofErr w:type="gramEnd"/>
      <w:r>
        <w:rPr>
          <w:rFonts w:ascii="Century Gothic" w:hAnsi="Century Gothic"/>
          <w:sz w:val="24"/>
          <w:szCs w:val="24"/>
        </w:rPr>
        <w:t xml:space="preserve"> procesos </w:t>
      </w:r>
      <w:r w:rsidRPr="00A77F00">
        <w:rPr>
          <w:rFonts w:ascii="Century Gothic" w:hAnsi="Century Gothic"/>
          <w:sz w:val="24"/>
          <w:szCs w:val="24"/>
        </w:rPr>
        <w:t>realizar una descripción de los criterios y de los aspectos específicos a observar de</w:t>
      </w:r>
      <w:r>
        <w:rPr>
          <w:rFonts w:ascii="Century Gothic" w:hAnsi="Century Gothic"/>
          <w:sz w:val="24"/>
          <w:szCs w:val="24"/>
        </w:rPr>
        <w:t xml:space="preserve"> </w:t>
      </w:r>
      <w:r w:rsidRPr="00A77F00">
        <w:rPr>
          <w:rFonts w:ascii="Century Gothic" w:hAnsi="Century Gothic"/>
          <w:sz w:val="24"/>
          <w:szCs w:val="24"/>
        </w:rPr>
        <w:t>los mismos, relacionados a los riesgos preliminarmente identificados</w:t>
      </w:r>
      <w:r>
        <w:rPr>
          <w:rFonts w:ascii="Century Gothic" w:hAnsi="Century Gothic"/>
          <w:sz w:val="24"/>
          <w:szCs w:val="24"/>
        </w:rPr>
        <w:t xml:space="preserve"> que incluye; </w:t>
      </w:r>
      <w:r w:rsidR="00D30264">
        <w:rPr>
          <w:rFonts w:ascii="Century Gothic" w:hAnsi="Century Gothic"/>
          <w:sz w:val="24"/>
          <w:szCs w:val="24"/>
        </w:rPr>
        <w:t>l</w:t>
      </w:r>
      <w:r w:rsidRPr="00A77F00">
        <w:rPr>
          <w:rFonts w:ascii="Century Gothic" w:hAnsi="Century Gothic"/>
          <w:sz w:val="24"/>
          <w:szCs w:val="24"/>
        </w:rPr>
        <w:t xml:space="preserve">a evaluación de </w:t>
      </w:r>
      <w:proofErr w:type="gramStart"/>
      <w:r w:rsidRPr="00A77F00">
        <w:rPr>
          <w:rFonts w:ascii="Century Gothic" w:hAnsi="Century Gothic"/>
          <w:sz w:val="24"/>
          <w:szCs w:val="24"/>
        </w:rPr>
        <w:t>los mismos</w:t>
      </w:r>
      <w:proofErr w:type="gramEnd"/>
      <w:r w:rsidRPr="00A77F00">
        <w:rPr>
          <w:rFonts w:ascii="Century Gothic" w:hAnsi="Century Gothic"/>
          <w:sz w:val="24"/>
          <w:szCs w:val="24"/>
        </w:rPr>
        <w:t xml:space="preserve"> considerando la probabilidad y la severidad,</w:t>
      </w:r>
      <w:r>
        <w:rPr>
          <w:rFonts w:ascii="Century Gothic" w:hAnsi="Century Gothic"/>
          <w:sz w:val="24"/>
          <w:szCs w:val="24"/>
        </w:rPr>
        <w:t xml:space="preserve"> </w:t>
      </w:r>
      <w:r w:rsidRPr="00A77F00">
        <w:rPr>
          <w:rFonts w:ascii="Century Gothic" w:hAnsi="Century Gothic"/>
          <w:sz w:val="24"/>
          <w:szCs w:val="24"/>
        </w:rPr>
        <w:t xml:space="preserve">se pondera la seguridad del control </w:t>
      </w:r>
      <w:proofErr w:type="gramStart"/>
      <w:r w:rsidRPr="00A77F00">
        <w:rPr>
          <w:rFonts w:ascii="Century Gothic" w:hAnsi="Century Gothic"/>
          <w:sz w:val="24"/>
          <w:szCs w:val="24"/>
        </w:rPr>
        <w:t>de acuerdo a</w:t>
      </w:r>
      <w:proofErr w:type="gramEnd"/>
      <w:r w:rsidRPr="00A77F00">
        <w:rPr>
          <w:rFonts w:ascii="Century Gothic" w:hAnsi="Century Gothic"/>
          <w:sz w:val="24"/>
          <w:szCs w:val="24"/>
        </w:rPr>
        <w:t xml:space="preserve"> los componentes del sistema de</w:t>
      </w:r>
      <w:r>
        <w:rPr>
          <w:rFonts w:ascii="Century Gothic" w:hAnsi="Century Gothic"/>
          <w:sz w:val="24"/>
          <w:szCs w:val="24"/>
        </w:rPr>
        <w:t xml:space="preserve"> control interno. </w:t>
      </w:r>
    </w:p>
    <w:p w14:paraId="50C9FCA9" w14:textId="02D9A884" w:rsidR="00A77F00" w:rsidRPr="00A77F00" w:rsidRDefault="00A77F00" w:rsidP="00A77F00">
      <w:pPr>
        <w:jc w:val="both"/>
        <w:rPr>
          <w:rFonts w:ascii="Century Gothic" w:hAnsi="Century Gothic"/>
          <w:sz w:val="24"/>
          <w:szCs w:val="24"/>
        </w:rPr>
      </w:pPr>
    </w:p>
    <w:p w14:paraId="47AE07E8" w14:textId="5516029C" w:rsidR="002C793B" w:rsidRPr="008862BD" w:rsidRDefault="007D33A0" w:rsidP="00623FC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5126A6A0" w14:textId="4853E9A0" w:rsidR="005831A0" w:rsidRPr="00623FC7" w:rsidRDefault="005831A0" w:rsidP="00623FC7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>Constitución Política de la República de Guatemala</w:t>
      </w:r>
    </w:p>
    <w:p w14:paraId="734F53D6" w14:textId="4EF8BB1D" w:rsidR="005831A0" w:rsidRPr="00623FC7" w:rsidRDefault="005831A0" w:rsidP="00623FC7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>Código Municipal, Decreto 12-20</w:t>
      </w:r>
      <w:r w:rsidR="00BC4E27" w:rsidRPr="00623FC7">
        <w:rPr>
          <w:rFonts w:ascii="Century Gothic" w:hAnsi="Century Gothic"/>
          <w:sz w:val="24"/>
          <w:szCs w:val="24"/>
        </w:rPr>
        <w:t>02</w:t>
      </w:r>
    </w:p>
    <w:p w14:paraId="44DF268B" w14:textId="1AB91C74" w:rsidR="005831A0" w:rsidRPr="00623FC7" w:rsidRDefault="005831A0" w:rsidP="00623FC7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>Normas de Control Interno de la Contraloría General de Cuentas</w:t>
      </w:r>
      <w:r w:rsidR="00B22601" w:rsidRPr="00623FC7">
        <w:rPr>
          <w:rFonts w:ascii="Century Gothic" w:hAnsi="Century Gothic"/>
          <w:sz w:val="24"/>
          <w:szCs w:val="24"/>
        </w:rPr>
        <w:t xml:space="preserve"> Acuerdo A-03</w:t>
      </w:r>
      <w:r w:rsidR="00CD3DEC" w:rsidRPr="00623FC7">
        <w:rPr>
          <w:rFonts w:ascii="Century Gothic" w:hAnsi="Century Gothic"/>
          <w:sz w:val="24"/>
          <w:szCs w:val="24"/>
        </w:rPr>
        <w:t>9</w:t>
      </w:r>
      <w:r w:rsidR="00B22601" w:rsidRPr="00623FC7">
        <w:rPr>
          <w:rFonts w:ascii="Century Gothic" w:hAnsi="Century Gothic"/>
          <w:sz w:val="24"/>
          <w:szCs w:val="24"/>
        </w:rPr>
        <w:t>-2023</w:t>
      </w:r>
    </w:p>
    <w:p w14:paraId="5C146381" w14:textId="42E03CC7" w:rsidR="0025419D" w:rsidRPr="00623FC7" w:rsidRDefault="0025419D" w:rsidP="00623FC7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>Acuerdo A-070-2021 normas de la auditoría interna de la Contraloría General de Cuentas</w:t>
      </w:r>
    </w:p>
    <w:p w14:paraId="056D0602" w14:textId="4A800997" w:rsidR="007367CB" w:rsidRPr="00623FC7" w:rsidRDefault="007367CB" w:rsidP="00623FC7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>Acuerdo Gubernativo 96-2019</w:t>
      </w:r>
    </w:p>
    <w:p w14:paraId="036E14FA" w14:textId="77777777" w:rsidR="005831A0" w:rsidRDefault="005831A0" w:rsidP="002B2519">
      <w:pPr>
        <w:rPr>
          <w:rFonts w:ascii="Century Gothic" w:hAnsi="Century Gothic"/>
          <w:sz w:val="24"/>
          <w:szCs w:val="24"/>
        </w:rPr>
      </w:pPr>
    </w:p>
    <w:p w14:paraId="44D3E341" w14:textId="235C7B91" w:rsidR="00357D49" w:rsidRPr="00623FC7" w:rsidRDefault="00623FC7" w:rsidP="00623FC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623FC7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4FA211D5" w14:textId="77777777" w:rsidR="00623FC7" w:rsidRDefault="00623FC7" w:rsidP="00623FC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1792F5F8" w14:textId="77777777" w:rsidR="00623FC7" w:rsidRPr="00623FC7" w:rsidRDefault="00623FC7" w:rsidP="00623FC7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>Personal de la Jefatura del Departamento de Auditoría Interna</w:t>
      </w:r>
    </w:p>
    <w:p w14:paraId="0B6F8084" w14:textId="77777777" w:rsidR="00623FC7" w:rsidRDefault="00623FC7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7D64834D" w14:textId="7C908836" w:rsidR="007D33A0" w:rsidRPr="00623FC7" w:rsidRDefault="005831A0" w:rsidP="00623FC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623FC7">
        <w:rPr>
          <w:rFonts w:ascii="Century Gothic" w:hAnsi="Century Gothic"/>
          <w:b/>
          <w:bCs/>
          <w:sz w:val="36"/>
          <w:szCs w:val="36"/>
        </w:rPr>
        <w:lastRenderedPageBreak/>
        <w:t>Requisitos</w:t>
      </w:r>
    </w:p>
    <w:p w14:paraId="3AC0499B" w14:textId="78374B73" w:rsidR="005F5E1E" w:rsidRPr="00623FC7" w:rsidRDefault="005F5E1E" w:rsidP="00623FC7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 xml:space="preserve">Cumplir con los requisitos que requiere la Contraloría General de Cuentas, en cuanto a la aprobación del módulo del sistema SAG-UDAI-WEB. </w:t>
      </w:r>
    </w:p>
    <w:p w14:paraId="1ABD4A94" w14:textId="3C0C97D9" w:rsidR="00495B48" w:rsidRPr="00623FC7" w:rsidRDefault="00495B48" w:rsidP="00623FC7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623FC7">
        <w:rPr>
          <w:rFonts w:ascii="Century Gothic" w:hAnsi="Century Gothic"/>
          <w:sz w:val="24"/>
          <w:szCs w:val="24"/>
        </w:rPr>
        <w:t xml:space="preserve">Cumplir con los requisitos establecidos en el artículo 88 del Decreto 12-2002. </w:t>
      </w:r>
    </w:p>
    <w:p w14:paraId="7D6EB501" w14:textId="2192E482" w:rsidR="005C0BC7" w:rsidRPr="005831A0" w:rsidRDefault="005C0BC7" w:rsidP="00D13CBF">
      <w:pPr>
        <w:rPr>
          <w:rFonts w:ascii="Century Gothic" w:hAnsi="Century Gothic"/>
          <w:sz w:val="24"/>
          <w:szCs w:val="24"/>
        </w:rPr>
      </w:pPr>
    </w:p>
    <w:p w14:paraId="0C2AB997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5675BD4E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6C5DE5BF" w14:textId="77777777" w:rsidR="005D17A7" w:rsidRDefault="005D17A7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69DF8003" w14:textId="77777777" w:rsidR="005D17A7" w:rsidRDefault="005D17A7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1027F480" w14:textId="77777777" w:rsidR="005D17A7" w:rsidRDefault="005D17A7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6C653522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4B3A6055" w14:textId="77777777" w:rsidR="00623FC7" w:rsidRDefault="00623FC7" w:rsidP="0080526E">
      <w:pPr>
        <w:jc w:val="both"/>
        <w:rPr>
          <w:rFonts w:ascii="Century Gothic" w:hAnsi="Century Gothic"/>
          <w:sz w:val="24"/>
          <w:szCs w:val="24"/>
        </w:rPr>
      </w:pPr>
    </w:p>
    <w:p w14:paraId="0C1963BD" w14:textId="77777777" w:rsidR="00623FC7" w:rsidRDefault="00623FC7" w:rsidP="0080526E">
      <w:pPr>
        <w:jc w:val="both"/>
        <w:rPr>
          <w:rFonts w:ascii="Century Gothic" w:hAnsi="Century Gothic"/>
          <w:sz w:val="24"/>
          <w:szCs w:val="24"/>
        </w:rPr>
      </w:pPr>
    </w:p>
    <w:p w14:paraId="60863896" w14:textId="081F2C3D" w:rsidR="002E39A2" w:rsidRPr="007C3644" w:rsidRDefault="00976816" w:rsidP="007C3644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7C3644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118"/>
      </w:tblGrid>
      <w:tr w:rsidR="0079508F" w:rsidRPr="008862BD" w14:paraId="1FC43BE8" w14:textId="77777777" w:rsidTr="00623FC7">
        <w:tc>
          <w:tcPr>
            <w:tcW w:w="1271" w:type="dxa"/>
            <w:shd w:val="clear" w:color="auto" w:fill="92D050"/>
          </w:tcPr>
          <w:p w14:paraId="3BF7D24B" w14:textId="77777777" w:rsidR="0079508F" w:rsidRPr="008862BD" w:rsidRDefault="0079508F" w:rsidP="006654DC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shd w:val="clear" w:color="auto" w:fill="92D050"/>
          </w:tcPr>
          <w:p w14:paraId="2D4B4D61" w14:textId="5ED6E477" w:rsidR="0079508F" w:rsidRPr="008862BD" w:rsidRDefault="0079508F" w:rsidP="006654DC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  <w:shd w:val="clear" w:color="auto" w:fill="92D050"/>
          </w:tcPr>
          <w:p w14:paraId="3CE45CAD" w14:textId="77777777" w:rsidR="0079508F" w:rsidRPr="008862BD" w:rsidRDefault="0079508F" w:rsidP="006654DC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79508F" w:rsidRPr="0001246A" w14:paraId="0BEB7F65" w14:textId="77777777" w:rsidTr="00623FC7">
        <w:trPr>
          <w:trHeight w:val="642"/>
        </w:trPr>
        <w:tc>
          <w:tcPr>
            <w:tcW w:w="1271" w:type="dxa"/>
            <w:vAlign w:val="center"/>
          </w:tcPr>
          <w:p w14:paraId="463AEBB4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5D71299D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  <w:r w:rsidRPr="0001246A"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</w:tcPr>
          <w:p w14:paraId="595641FA" w14:textId="09C03CAA" w:rsidR="0079508F" w:rsidRPr="0001246A" w:rsidRDefault="0088534B" w:rsidP="006654DC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Requerir a la dependencia auditada información de la muestra definida en el proceso de </w:t>
            </w:r>
            <w:proofErr w:type="spellStart"/>
            <w:r>
              <w:rPr>
                <w:rFonts w:ascii="Century Gothic" w:hAnsi="Century Gothic"/>
              </w:rPr>
              <w:t>planficaión</w:t>
            </w:r>
            <w:proofErr w:type="spellEnd"/>
            <w:r>
              <w:rPr>
                <w:rFonts w:ascii="Century Gothic" w:hAnsi="Century Gothic"/>
              </w:rPr>
              <w:t xml:space="preserve">. </w:t>
            </w:r>
          </w:p>
        </w:tc>
        <w:tc>
          <w:tcPr>
            <w:tcW w:w="3118" w:type="dxa"/>
            <w:vMerge w:val="restart"/>
          </w:tcPr>
          <w:p w14:paraId="5D2DFAC5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47FA476F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67934E6E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1934BB63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17058E3F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Jefatura del Departamento de Auditoría Interna</w:t>
            </w:r>
          </w:p>
          <w:p w14:paraId="4B2ED317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5E64E8C7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604308D0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</w:p>
          <w:p w14:paraId="06B5EA55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</w:tc>
      </w:tr>
      <w:tr w:rsidR="0079508F" w:rsidRPr="0001246A" w14:paraId="18C1AA33" w14:textId="77777777" w:rsidTr="00623FC7">
        <w:tc>
          <w:tcPr>
            <w:tcW w:w="1271" w:type="dxa"/>
            <w:vAlign w:val="center"/>
          </w:tcPr>
          <w:p w14:paraId="6483083A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  <w:r w:rsidRPr="0001246A"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</w:tcPr>
          <w:p w14:paraId="11DF7E4D" w14:textId="3A1BFD72" w:rsidR="0079508F" w:rsidRPr="0001246A" w:rsidRDefault="00976816" w:rsidP="006654DC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</w:t>
            </w:r>
            <w:r w:rsidR="0088534B">
              <w:rPr>
                <w:rFonts w:ascii="Century Gothic" w:hAnsi="Century Gothic"/>
              </w:rPr>
              <w:t>ecib</w:t>
            </w:r>
            <w:r>
              <w:rPr>
                <w:rFonts w:ascii="Century Gothic" w:hAnsi="Century Gothic"/>
              </w:rPr>
              <w:t>ir</w:t>
            </w:r>
            <w:r w:rsidR="0088534B">
              <w:rPr>
                <w:rFonts w:ascii="Century Gothic" w:hAnsi="Century Gothic"/>
              </w:rPr>
              <w:t xml:space="preserve"> información solicitada para el análisis respectivo y se realiza proceso de auditoría en las áreas de trabajo. </w:t>
            </w:r>
          </w:p>
        </w:tc>
        <w:tc>
          <w:tcPr>
            <w:tcW w:w="3118" w:type="dxa"/>
            <w:vMerge/>
          </w:tcPr>
          <w:p w14:paraId="45FD12A9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</w:tc>
      </w:tr>
      <w:tr w:rsidR="0079508F" w:rsidRPr="0001246A" w14:paraId="6B61A87A" w14:textId="77777777" w:rsidTr="00623FC7">
        <w:tc>
          <w:tcPr>
            <w:tcW w:w="1271" w:type="dxa"/>
            <w:vAlign w:val="center"/>
          </w:tcPr>
          <w:p w14:paraId="58AB20F8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</w:tcPr>
          <w:p w14:paraId="381CBE02" w14:textId="21157128" w:rsidR="0079508F" w:rsidRPr="0001246A" w:rsidRDefault="00976816" w:rsidP="006654DC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</w:t>
            </w:r>
            <w:r w:rsidR="0088534B">
              <w:rPr>
                <w:rFonts w:ascii="Century Gothic" w:hAnsi="Century Gothic"/>
              </w:rPr>
              <w:t>labora</w:t>
            </w:r>
            <w:r>
              <w:rPr>
                <w:rFonts w:ascii="Century Gothic" w:hAnsi="Century Gothic"/>
              </w:rPr>
              <w:t>r</w:t>
            </w:r>
            <w:r w:rsidR="0088534B">
              <w:rPr>
                <w:rFonts w:ascii="Century Gothic" w:hAnsi="Century Gothic"/>
              </w:rPr>
              <w:t xml:space="preserve"> los papeles de trabajo y se registran las cédulas en el sistema SAG-UDAI-WEB y </w:t>
            </w:r>
            <w:r w:rsidR="00B07362">
              <w:rPr>
                <w:rFonts w:ascii="Century Gothic" w:hAnsi="Century Gothic"/>
              </w:rPr>
              <w:t xml:space="preserve">se </w:t>
            </w:r>
            <w:r w:rsidR="0088534B">
              <w:rPr>
                <w:rFonts w:ascii="Century Gothic" w:hAnsi="Century Gothic"/>
              </w:rPr>
              <w:t>establecen</w:t>
            </w:r>
            <w:r w:rsidR="00B07362">
              <w:rPr>
                <w:rFonts w:ascii="Century Gothic" w:hAnsi="Century Gothic"/>
              </w:rPr>
              <w:t xml:space="preserve"> y </w:t>
            </w:r>
            <w:r w:rsidR="005E57F9">
              <w:rPr>
                <w:rFonts w:ascii="Century Gothic" w:hAnsi="Century Gothic"/>
              </w:rPr>
              <w:t>registran las</w:t>
            </w:r>
            <w:r w:rsidR="0088534B">
              <w:rPr>
                <w:rFonts w:ascii="Century Gothic" w:hAnsi="Century Gothic"/>
              </w:rPr>
              <w:t xml:space="preserve"> deficiencias detectadas</w:t>
            </w:r>
            <w:r w:rsidR="00B07362">
              <w:rPr>
                <w:rFonts w:ascii="Century Gothic" w:hAnsi="Century Gothic"/>
              </w:rPr>
              <w:t xml:space="preserve"> en el sistema SAG-UDAI-</w:t>
            </w:r>
            <w:proofErr w:type="gramStart"/>
            <w:r w:rsidR="00B07362">
              <w:rPr>
                <w:rFonts w:ascii="Century Gothic" w:hAnsi="Century Gothic"/>
              </w:rPr>
              <w:t xml:space="preserve">WEB </w:t>
            </w:r>
            <w:r w:rsidR="0088534B">
              <w:rPr>
                <w:rFonts w:ascii="Century Gothic" w:hAnsi="Century Gothic"/>
              </w:rPr>
              <w:t xml:space="preserve"> para</w:t>
            </w:r>
            <w:proofErr w:type="gramEnd"/>
            <w:r w:rsidR="0088534B">
              <w:rPr>
                <w:rFonts w:ascii="Century Gothic" w:hAnsi="Century Gothic"/>
              </w:rPr>
              <w:t xml:space="preserve"> </w:t>
            </w:r>
            <w:proofErr w:type="spellStart"/>
            <w:r w:rsidR="0088534B">
              <w:rPr>
                <w:rFonts w:ascii="Century Gothic" w:hAnsi="Century Gothic"/>
              </w:rPr>
              <w:t>trasldar</w:t>
            </w:r>
            <w:proofErr w:type="spellEnd"/>
            <w:r w:rsidR="0088534B">
              <w:rPr>
                <w:rFonts w:ascii="Century Gothic" w:hAnsi="Century Gothic"/>
              </w:rPr>
              <w:t xml:space="preserve"> a la dependencia auditada. </w:t>
            </w:r>
          </w:p>
        </w:tc>
        <w:tc>
          <w:tcPr>
            <w:tcW w:w="3118" w:type="dxa"/>
            <w:vMerge/>
          </w:tcPr>
          <w:p w14:paraId="41B22C7E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</w:tc>
      </w:tr>
      <w:tr w:rsidR="0079508F" w:rsidRPr="0001246A" w14:paraId="5B317056" w14:textId="77777777" w:rsidTr="00623FC7">
        <w:tc>
          <w:tcPr>
            <w:tcW w:w="1271" w:type="dxa"/>
            <w:vAlign w:val="center"/>
          </w:tcPr>
          <w:p w14:paraId="1C892DD5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</w:tcPr>
          <w:p w14:paraId="55B0123A" w14:textId="34A8B91B" w:rsidR="0079508F" w:rsidRPr="0001246A" w:rsidRDefault="00976816" w:rsidP="006654DC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</w:t>
            </w:r>
            <w:r w:rsidR="0088534B">
              <w:rPr>
                <w:rFonts w:ascii="Century Gothic" w:hAnsi="Century Gothic"/>
              </w:rPr>
              <w:t>labora</w:t>
            </w:r>
            <w:r>
              <w:rPr>
                <w:rFonts w:ascii="Century Gothic" w:hAnsi="Century Gothic"/>
              </w:rPr>
              <w:t>r</w:t>
            </w:r>
            <w:r w:rsidR="0088534B">
              <w:rPr>
                <w:rFonts w:ascii="Century Gothic" w:hAnsi="Century Gothic"/>
              </w:rPr>
              <w:t xml:space="preserve"> oficio para el traslado de</w:t>
            </w:r>
            <w:r w:rsidR="00195AD5">
              <w:rPr>
                <w:rFonts w:ascii="Century Gothic" w:hAnsi="Century Gothic"/>
              </w:rPr>
              <w:t xml:space="preserve"> notificación </w:t>
            </w:r>
            <w:r w:rsidR="005E57F9">
              <w:rPr>
                <w:rFonts w:ascii="Century Gothic" w:hAnsi="Century Gothic"/>
              </w:rPr>
              <w:t>de deficiencias</w:t>
            </w:r>
            <w:r w:rsidR="0088534B">
              <w:rPr>
                <w:rFonts w:ascii="Century Gothic" w:hAnsi="Century Gothic"/>
              </w:rPr>
              <w:t xml:space="preserve"> a la dependencia auditada para sus comentarios o argumentos de desvanecimiento. </w:t>
            </w:r>
          </w:p>
        </w:tc>
        <w:tc>
          <w:tcPr>
            <w:tcW w:w="3118" w:type="dxa"/>
            <w:vMerge/>
          </w:tcPr>
          <w:p w14:paraId="5EB830B5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</w:tc>
      </w:tr>
      <w:tr w:rsidR="0079508F" w:rsidRPr="0001246A" w14:paraId="08B36301" w14:textId="77777777" w:rsidTr="00623FC7">
        <w:tc>
          <w:tcPr>
            <w:tcW w:w="1271" w:type="dxa"/>
            <w:vAlign w:val="center"/>
          </w:tcPr>
          <w:p w14:paraId="12AF7241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6FBEE760" w14:textId="22AF39E2" w:rsidR="0079508F" w:rsidRPr="0001246A" w:rsidRDefault="00976816" w:rsidP="006654DC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N</w:t>
            </w:r>
            <w:r w:rsidR="00794751">
              <w:rPr>
                <w:rFonts w:ascii="Century Gothic" w:hAnsi="Century Gothic"/>
              </w:rPr>
              <w:t>otifica</w:t>
            </w:r>
            <w:r>
              <w:rPr>
                <w:rFonts w:ascii="Century Gothic" w:hAnsi="Century Gothic"/>
              </w:rPr>
              <w:t>r</w:t>
            </w:r>
            <w:r w:rsidR="00794751">
              <w:rPr>
                <w:rFonts w:ascii="Century Gothic" w:hAnsi="Century Gothic"/>
              </w:rPr>
              <w:t xml:space="preserve"> a la dependencia auditada para tener una cita para la </w:t>
            </w:r>
            <w:proofErr w:type="spellStart"/>
            <w:r w:rsidR="00794751">
              <w:rPr>
                <w:rFonts w:ascii="Century Gothic" w:hAnsi="Century Gothic"/>
              </w:rPr>
              <w:t>discución</w:t>
            </w:r>
            <w:proofErr w:type="spellEnd"/>
            <w:r w:rsidR="00794751">
              <w:rPr>
                <w:rFonts w:ascii="Century Gothic" w:hAnsi="Century Gothic"/>
              </w:rPr>
              <w:t xml:space="preserve"> de las deficiencias de conformidad con el Acuerdo A-070-2021, en esta cita se establece la hora, día y lugar. </w:t>
            </w:r>
          </w:p>
        </w:tc>
        <w:tc>
          <w:tcPr>
            <w:tcW w:w="3118" w:type="dxa"/>
            <w:vMerge/>
          </w:tcPr>
          <w:p w14:paraId="09BF3DD2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</w:tc>
      </w:tr>
      <w:tr w:rsidR="0079508F" w:rsidRPr="0001246A" w14:paraId="27B736D3" w14:textId="77777777" w:rsidTr="00623FC7">
        <w:tc>
          <w:tcPr>
            <w:tcW w:w="1271" w:type="dxa"/>
            <w:vAlign w:val="center"/>
          </w:tcPr>
          <w:p w14:paraId="64E9DC4D" w14:textId="77777777" w:rsidR="0079508F" w:rsidRDefault="0079508F" w:rsidP="006654DC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</w:t>
            </w:r>
          </w:p>
        </w:tc>
        <w:tc>
          <w:tcPr>
            <w:tcW w:w="8647" w:type="dxa"/>
          </w:tcPr>
          <w:p w14:paraId="7AB565FD" w14:textId="7FBB7CF9" w:rsidR="0079508F" w:rsidRDefault="00976816" w:rsidP="006654DC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F</w:t>
            </w:r>
            <w:r w:rsidR="00D408B4">
              <w:rPr>
                <w:rFonts w:ascii="Century Gothic" w:hAnsi="Century Gothic"/>
              </w:rPr>
              <w:t>inaliza</w:t>
            </w:r>
            <w:r>
              <w:rPr>
                <w:rFonts w:ascii="Century Gothic" w:hAnsi="Century Gothic"/>
              </w:rPr>
              <w:t>r</w:t>
            </w:r>
            <w:r w:rsidR="00D408B4">
              <w:rPr>
                <w:rFonts w:ascii="Century Gothic" w:hAnsi="Century Gothic"/>
              </w:rPr>
              <w:t xml:space="preserve"> la ejecución de la auditoría. </w:t>
            </w:r>
          </w:p>
        </w:tc>
        <w:tc>
          <w:tcPr>
            <w:tcW w:w="3118" w:type="dxa"/>
            <w:vMerge/>
          </w:tcPr>
          <w:p w14:paraId="1C1689F5" w14:textId="77777777" w:rsidR="0079508F" w:rsidRPr="0001246A" w:rsidRDefault="0079508F" w:rsidP="006654DC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630C11E7" w14:textId="77777777" w:rsidR="002E39A2" w:rsidRDefault="002E39A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87C3A12" w14:textId="77777777" w:rsidR="002E39A2" w:rsidRDefault="002E39A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B6EE893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DBA5C8E" w14:textId="77777777" w:rsidR="002E39A2" w:rsidRDefault="002E39A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450CB16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EF45748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4613C84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85786C4" w14:textId="47DF0C2E" w:rsidR="00623FC7" w:rsidRPr="007C3644" w:rsidRDefault="00623FC7" w:rsidP="00623FC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 xml:space="preserve">Diagrama </w:t>
      </w:r>
    </w:p>
    <w:p w14:paraId="1497384C" w14:textId="68639EF2" w:rsidR="00623FC7" w:rsidRDefault="00D86E1D" w:rsidP="00EE2B89">
      <w:pPr>
        <w:jc w:val="center"/>
        <w:rPr>
          <w:rFonts w:ascii="Century Gothic" w:hAnsi="Century Gothic"/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50D58AB9" wp14:editId="107F7108">
            <wp:extent cx="6565176" cy="4191000"/>
            <wp:effectExtent l="0" t="0" r="7620" b="0"/>
            <wp:docPr id="1052944377" name="Picture 1" descr="A diagram of a work fl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944377" name="Picture 1" descr="A diagram of a work flow&#10;&#10;AI-generated content may be incorrect."/>
                    <pic:cNvPicPr/>
                  </pic:nvPicPr>
                  <pic:blipFill rotWithShape="1">
                    <a:blip r:embed="rId9"/>
                    <a:srcRect l="2589" t="3266" r="3154" b="20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9287" cy="4206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E3F7E3" w14:textId="77777777" w:rsidR="00EE2B89" w:rsidRDefault="00EE2B89" w:rsidP="00EE2B89">
      <w:pPr>
        <w:jc w:val="center"/>
        <w:rPr>
          <w:rFonts w:ascii="Century Gothic" w:hAnsi="Century Gothic"/>
          <w:b/>
          <w:bCs/>
          <w:sz w:val="20"/>
          <w:szCs w:val="20"/>
        </w:rPr>
      </w:pPr>
    </w:p>
    <w:p w14:paraId="0F2F3C42" w14:textId="77777777" w:rsidR="00EE2B89" w:rsidRDefault="00EE2B89" w:rsidP="00EE2B89">
      <w:pPr>
        <w:jc w:val="center"/>
        <w:rPr>
          <w:rFonts w:ascii="Century Gothic" w:hAnsi="Century Gothic"/>
          <w:b/>
          <w:bCs/>
          <w:sz w:val="20"/>
          <w:szCs w:val="20"/>
        </w:rPr>
      </w:pPr>
    </w:p>
    <w:p w14:paraId="13C98EEA" w14:textId="77777777" w:rsidR="001609C3" w:rsidRPr="001609C3" w:rsidRDefault="001609C3" w:rsidP="001609C3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1609C3">
        <w:rPr>
          <w:rFonts w:ascii="Century Gothic" w:hAnsi="Century Gothic"/>
          <w:b/>
          <w:bCs/>
          <w:sz w:val="36"/>
          <w:szCs w:val="36"/>
        </w:rPr>
        <w:t>Tabla de Anexos</w:t>
      </w:r>
    </w:p>
    <w:tbl>
      <w:tblPr>
        <w:tblW w:w="127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3"/>
        <w:gridCol w:w="11077"/>
      </w:tblGrid>
      <w:tr w:rsidR="001609C3" w:rsidRPr="001609C3" w14:paraId="42A0334B" w14:textId="77777777">
        <w:trPr>
          <w:trHeight w:val="47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7C6FB0" w14:textId="77777777" w:rsidR="001609C3" w:rsidRPr="001609C3" w:rsidRDefault="001609C3" w:rsidP="001609C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609C3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D5941E" w14:textId="77777777" w:rsidR="001609C3" w:rsidRPr="001609C3" w:rsidRDefault="001609C3" w:rsidP="001609C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609C3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1609C3" w:rsidRPr="001609C3" w14:paraId="2642C053" w14:textId="77777777">
        <w:trPr>
          <w:trHeight w:val="399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C8968" w14:textId="77777777" w:rsidR="001609C3" w:rsidRPr="001609C3" w:rsidRDefault="001609C3" w:rsidP="001609C3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90275C" w14:textId="77777777" w:rsidR="001609C3" w:rsidRPr="001609C3" w:rsidRDefault="001609C3" w:rsidP="001609C3">
            <w:pPr>
              <w:rPr>
                <w:rFonts w:ascii="Century Gothic" w:hAnsi="Century Gothic"/>
                <w:sz w:val="20"/>
                <w:szCs w:val="20"/>
              </w:rPr>
            </w:pPr>
            <w:r w:rsidRPr="001609C3">
              <w:rPr>
                <w:rFonts w:ascii="Century Gothic" w:hAnsi="Century Gothic"/>
                <w:sz w:val="20"/>
                <w:szCs w:val="20"/>
              </w:rPr>
              <w:t>No aplica</w:t>
            </w:r>
          </w:p>
        </w:tc>
      </w:tr>
    </w:tbl>
    <w:p w14:paraId="76264E88" w14:textId="77777777" w:rsidR="001609C3" w:rsidRDefault="001609C3" w:rsidP="00EE2B89">
      <w:pPr>
        <w:jc w:val="center"/>
        <w:rPr>
          <w:rFonts w:ascii="Century Gothic" w:hAnsi="Century Gothic"/>
          <w:b/>
          <w:bCs/>
          <w:sz w:val="20"/>
          <w:szCs w:val="20"/>
        </w:rPr>
      </w:pPr>
    </w:p>
    <w:p w14:paraId="5BB7AF78" w14:textId="77777777" w:rsidR="00EE2B89" w:rsidRDefault="00EE2B89" w:rsidP="00EE2B89">
      <w:pPr>
        <w:jc w:val="center"/>
        <w:rPr>
          <w:rFonts w:ascii="Century Gothic" w:hAnsi="Century Gothic"/>
          <w:b/>
          <w:bCs/>
          <w:sz w:val="20"/>
          <w:szCs w:val="20"/>
        </w:rPr>
      </w:pPr>
    </w:p>
    <w:sectPr w:rsidR="00EE2B89" w:rsidSect="002C793B">
      <w:headerReference w:type="default" r:id="rId10"/>
      <w:footerReference w:type="default" r:id="rId11"/>
      <w:footerReference w:type="first" r:id="rId12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7296A" w14:textId="77777777" w:rsidR="007C41FB" w:rsidRPr="007D33A0" w:rsidRDefault="007C41FB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65BFB697" w14:textId="77777777" w:rsidR="007C41FB" w:rsidRPr="007D33A0" w:rsidRDefault="007C41FB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1420290341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804911249"/>
          <w:docPartObj>
            <w:docPartGallery w:val="Page Numbers (Top of Page)"/>
            <w:docPartUnique/>
          </w:docPartObj>
        </w:sdtPr>
        <w:sdtContent>
          <w:p w14:paraId="14075EF5" w14:textId="77777777" w:rsidR="005F796D" w:rsidRPr="008862BD" w:rsidRDefault="005F796D" w:rsidP="005F796D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6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1E12877" w14:textId="77777777" w:rsidR="005F796D" w:rsidRDefault="005F796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9C91FC" w14:textId="77777777" w:rsidR="007C41FB" w:rsidRPr="007D33A0" w:rsidRDefault="007C41FB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4ACB9A14" w14:textId="77777777" w:rsidR="007C41FB" w:rsidRPr="007D33A0" w:rsidRDefault="007C41FB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8862BD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4443EB4C" w:rsidR="006C2389" w:rsidRPr="006D578B" w:rsidRDefault="007D33A0" w:rsidP="002C793B">
          <w:pPr>
            <w:pStyle w:val="Header"/>
            <w:jc w:val="center"/>
            <w:rPr>
              <w:rFonts w:ascii="Century Gothic" w:hAnsi="Century Gothic"/>
            </w:rPr>
          </w:pPr>
          <w:r w:rsidRPr="006D578B">
            <w:rPr>
              <w:rFonts w:ascii="Century Gothic" w:hAnsi="Century Gothic"/>
            </w:rPr>
            <w:t>P</w:t>
          </w:r>
          <w:r w:rsidR="006D578B" w:rsidRPr="006D578B">
            <w:rPr>
              <w:rFonts w:ascii="Century Gothic" w:hAnsi="Century Gothic"/>
            </w:rPr>
            <w:t>rocedimiento</w:t>
          </w:r>
          <w:r w:rsidR="00B821C6" w:rsidRPr="006D578B">
            <w:rPr>
              <w:rFonts w:ascii="Century Gothic" w:hAnsi="Century Gothic"/>
            </w:rPr>
            <w:t xml:space="preserve"> </w:t>
          </w:r>
          <w:r w:rsidR="006D578B" w:rsidRPr="006D578B">
            <w:rPr>
              <w:rFonts w:ascii="Century Gothic" w:hAnsi="Century Gothic"/>
            </w:rPr>
            <w:t xml:space="preserve">Ejecución de la Auditoría 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8862BD" w14:paraId="25FBDA3F" w14:textId="77777777" w:rsidTr="006C2389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438CFE70" w:rsidR="006C2389" w:rsidRPr="001609C3" w:rsidRDefault="001609C3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1609C3">
            <w:rPr>
              <w:rFonts w:ascii="Century Gothic" w:hAnsi="Century Gothic"/>
              <w:sz w:val="20"/>
              <w:szCs w:val="20"/>
              <w:lang w:val="en-US"/>
            </w:rPr>
            <w:t>PR-MSL-DAI-EA-03</w:t>
          </w:r>
        </w:p>
      </w:tc>
    </w:tr>
    <w:tr w:rsidR="006C2389" w:rsidRPr="008862BD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75AF8B9E" w:rsidR="006C2389" w:rsidRPr="008862BD" w:rsidRDefault="006D578B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5358F8"/>
    <w:multiLevelType w:val="hybridMultilevel"/>
    <w:tmpl w:val="85F22A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9525D5"/>
    <w:multiLevelType w:val="hybridMultilevel"/>
    <w:tmpl w:val="9E3035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D119DC"/>
    <w:multiLevelType w:val="hybridMultilevel"/>
    <w:tmpl w:val="90044C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96188324">
    <w:abstractNumId w:val="4"/>
  </w:num>
  <w:num w:numId="2" w16cid:durableId="136996170">
    <w:abstractNumId w:val="3"/>
  </w:num>
  <w:num w:numId="3" w16cid:durableId="2016490716">
    <w:abstractNumId w:val="5"/>
  </w:num>
  <w:num w:numId="4" w16cid:durableId="1635023356">
    <w:abstractNumId w:val="6"/>
  </w:num>
  <w:num w:numId="5" w16cid:durableId="1639843188">
    <w:abstractNumId w:val="0"/>
  </w:num>
  <w:num w:numId="6" w16cid:durableId="710422201">
    <w:abstractNumId w:val="2"/>
  </w:num>
  <w:num w:numId="7" w16cid:durableId="4142036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72A6"/>
    <w:rsid w:val="0001246A"/>
    <w:rsid w:val="0002260D"/>
    <w:rsid w:val="00065F9E"/>
    <w:rsid w:val="000945B4"/>
    <w:rsid w:val="000A20B2"/>
    <w:rsid w:val="000C65D4"/>
    <w:rsid w:val="000C6BF3"/>
    <w:rsid w:val="000D2452"/>
    <w:rsid w:val="000E3DED"/>
    <w:rsid w:val="00100D83"/>
    <w:rsid w:val="00102616"/>
    <w:rsid w:val="00103436"/>
    <w:rsid w:val="001173BF"/>
    <w:rsid w:val="00122360"/>
    <w:rsid w:val="00125370"/>
    <w:rsid w:val="00131423"/>
    <w:rsid w:val="001515D5"/>
    <w:rsid w:val="001609C3"/>
    <w:rsid w:val="00171EAF"/>
    <w:rsid w:val="0017245E"/>
    <w:rsid w:val="0017443B"/>
    <w:rsid w:val="00180524"/>
    <w:rsid w:val="00180BD8"/>
    <w:rsid w:val="001943A9"/>
    <w:rsid w:val="00195AD5"/>
    <w:rsid w:val="00197B11"/>
    <w:rsid w:val="001B0822"/>
    <w:rsid w:val="001C3BE3"/>
    <w:rsid w:val="001D6806"/>
    <w:rsid w:val="001F530E"/>
    <w:rsid w:val="001F7D84"/>
    <w:rsid w:val="002072C8"/>
    <w:rsid w:val="00227D42"/>
    <w:rsid w:val="00234F50"/>
    <w:rsid w:val="00235223"/>
    <w:rsid w:val="00236B2A"/>
    <w:rsid w:val="0025419D"/>
    <w:rsid w:val="00263BF6"/>
    <w:rsid w:val="0027087A"/>
    <w:rsid w:val="002757C8"/>
    <w:rsid w:val="00275974"/>
    <w:rsid w:val="002918C7"/>
    <w:rsid w:val="002B2519"/>
    <w:rsid w:val="002B599F"/>
    <w:rsid w:val="002B5D2B"/>
    <w:rsid w:val="002C793B"/>
    <w:rsid w:val="002E39A2"/>
    <w:rsid w:val="00332852"/>
    <w:rsid w:val="00337CBF"/>
    <w:rsid w:val="00343626"/>
    <w:rsid w:val="003516B4"/>
    <w:rsid w:val="00357D49"/>
    <w:rsid w:val="00364BAF"/>
    <w:rsid w:val="003766DE"/>
    <w:rsid w:val="00377885"/>
    <w:rsid w:val="003856AF"/>
    <w:rsid w:val="00386E72"/>
    <w:rsid w:val="00391A63"/>
    <w:rsid w:val="003A07C5"/>
    <w:rsid w:val="003A5B33"/>
    <w:rsid w:val="003B4325"/>
    <w:rsid w:val="0040006B"/>
    <w:rsid w:val="00403393"/>
    <w:rsid w:val="00416FD2"/>
    <w:rsid w:val="00417113"/>
    <w:rsid w:val="00424829"/>
    <w:rsid w:val="00434160"/>
    <w:rsid w:val="00451FE8"/>
    <w:rsid w:val="0045370B"/>
    <w:rsid w:val="00466326"/>
    <w:rsid w:val="00483C67"/>
    <w:rsid w:val="004928E5"/>
    <w:rsid w:val="00495B48"/>
    <w:rsid w:val="004A395F"/>
    <w:rsid w:val="004A77F7"/>
    <w:rsid w:val="004B5872"/>
    <w:rsid w:val="004B695F"/>
    <w:rsid w:val="004E1BD2"/>
    <w:rsid w:val="004E4E41"/>
    <w:rsid w:val="00514DFF"/>
    <w:rsid w:val="0052524B"/>
    <w:rsid w:val="00555D2A"/>
    <w:rsid w:val="00561D87"/>
    <w:rsid w:val="00574A3E"/>
    <w:rsid w:val="005831A0"/>
    <w:rsid w:val="00596984"/>
    <w:rsid w:val="005B0602"/>
    <w:rsid w:val="005B30A3"/>
    <w:rsid w:val="005C0BC7"/>
    <w:rsid w:val="005C2975"/>
    <w:rsid w:val="005C2F11"/>
    <w:rsid w:val="005C68EF"/>
    <w:rsid w:val="005C7DAC"/>
    <w:rsid w:val="005D17A7"/>
    <w:rsid w:val="005D5284"/>
    <w:rsid w:val="005E0B75"/>
    <w:rsid w:val="005E57F9"/>
    <w:rsid w:val="005F5E1E"/>
    <w:rsid w:val="005F796D"/>
    <w:rsid w:val="006102CE"/>
    <w:rsid w:val="00615417"/>
    <w:rsid w:val="00617257"/>
    <w:rsid w:val="00623FC7"/>
    <w:rsid w:val="00627948"/>
    <w:rsid w:val="0063346D"/>
    <w:rsid w:val="006363A3"/>
    <w:rsid w:val="006651A7"/>
    <w:rsid w:val="00686FD7"/>
    <w:rsid w:val="006A1763"/>
    <w:rsid w:val="006C2389"/>
    <w:rsid w:val="006D578B"/>
    <w:rsid w:val="006E2FEA"/>
    <w:rsid w:val="007003B9"/>
    <w:rsid w:val="00727830"/>
    <w:rsid w:val="00733D24"/>
    <w:rsid w:val="007367CB"/>
    <w:rsid w:val="00760D55"/>
    <w:rsid w:val="00783A93"/>
    <w:rsid w:val="00794751"/>
    <w:rsid w:val="0079508F"/>
    <w:rsid w:val="007B5596"/>
    <w:rsid w:val="007B7F14"/>
    <w:rsid w:val="007C3644"/>
    <w:rsid w:val="007C41FB"/>
    <w:rsid w:val="007D006F"/>
    <w:rsid w:val="007D33A0"/>
    <w:rsid w:val="0080526E"/>
    <w:rsid w:val="00810311"/>
    <w:rsid w:val="00821680"/>
    <w:rsid w:val="00832D18"/>
    <w:rsid w:val="008574A5"/>
    <w:rsid w:val="0088534B"/>
    <w:rsid w:val="008862BD"/>
    <w:rsid w:val="00894604"/>
    <w:rsid w:val="008A4A3F"/>
    <w:rsid w:val="008C5943"/>
    <w:rsid w:val="008D7D0F"/>
    <w:rsid w:val="008E056A"/>
    <w:rsid w:val="008E2CD2"/>
    <w:rsid w:val="00921253"/>
    <w:rsid w:val="009357DE"/>
    <w:rsid w:val="00961745"/>
    <w:rsid w:val="00964E25"/>
    <w:rsid w:val="00976816"/>
    <w:rsid w:val="009A072D"/>
    <w:rsid w:val="009C4880"/>
    <w:rsid w:val="009D2558"/>
    <w:rsid w:val="00A105D9"/>
    <w:rsid w:val="00A41F70"/>
    <w:rsid w:val="00A443B0"/>
    <w:rsid w:val="00A44DF1"/>
    <w:rsid w:val="00A477AD"/>
    <w:rsid w:val="00A509FE"/>
    <w:rsid w:val="00A55FC5"/>
    <w:rsid w:val="00A622B7"/>
    <w:rsid w:val="00A77F00"/>
    <w:rsid w:val="00A8572E"/>
    <w:rsid w:val="00AD5F8D"/>
    <w:rsid w:val="00AE14E5"/>
    <w:rsid w:val="00B07362"/>
    <w:rsid w:val="00B21074"/>
    <w:rsid w:val="00B22601"/>
    <w:rsid w:val="00B50D2A"/>
    <w:rsid w:val="00B821C6"/>
    <w:rsid w:val="00B87D12"/>
    <w:rsid w:val="00BA43A3"/>
    <w:rsid w:val="00BB1D88"/>
    <w:rsid w:val="00BB2D40"/>
    <w:rsid w:val="00BC41E2"/>
    <w:rsid w:val="00BC4E27"/>
    <w:rsid w:val="00BD13EF"/>
    <w:rsid w:val="00BF033B"/>
    <w:rsid w:val="00C00231"/>
    <w:rsid w:val="00C21ACD"/>
    <w:rsid w:val="00C229D2"/>
    <w:rsid w:val="00C43FEA"/>
    <w:rsid w:val="00C567CC"/>
    <w:rsid w:val="00C7443C"/>
    <w:rsid w:val="00C80E3F"/>
    <w:rsid w:val="00C95885"/>
    <w:rsid w:val="00CC4462"/>
    <w:rsid w:val="00CD3DEC"/>
    <w:rsid w:val="00CD50B5"/>
    <w:rsid w:val="00CE2CD6"/>
    <w:rsid w:val="00CE6739"/>
    <w:rsid w:val="00D055ED"/>
    <w:rsid w:val="00D06C6B"/>
    <w:rsid w:val="00D13CBF"/>
    <w:rsid w:val="00D27ABB"/>
    <w:rsid w:val="00D30264"/>
    <w:rsid w:val="00D333BB"/>
    <w:rsid w:val="00D408B4"/>
    <w:rsid w:val="00D42413"/>
    <w:rsid w:val="00D5312A"/>
    <w:rsid w:val="00D56089"/>
    <w:rsid w:val="00D6057B"/>
    <w:rsid w:val="00D607BA"/>
    <w:rsid w:val="00D7056A"/>
    <w:rsid w:val="00D86E1D"/>
    <w:rsid w:val="00D87D39"/>
    <w:rsid w:val="00D87E58"/>
    <w:rsid w:val="00D9336C"/>
    <w:rsid w:val="00DB5533"/>
    <w:rsid w:val="00DE0C13"/>
    <w:rsid w:val="00DF46EB"/>
    <w:rsid w:val="00DF7389"/>
    <w:rsid w:val="00E050A9"/>
    <w:rsid w:val="00E23C4A"/>
    <w:rsid w:val="00E37E85"/>
    <w:rsid w:val="00E4611A"/>
    <w:rsid w:val="00E7545F"/>
    <w:rsid w:val="00E75CA4"/>
    <w:rsid w:val="00E86DAF"/>
    <w:rsid w:val="00EB3A7F"/>
    <w:rsid w:val="00EC0A55"/>
    <w:rsid w:val="00EE11F1"/>
    <w:rsid w:val="00EE2B89"/>
    <w:rsid w:val="00EF0C8A"/>
    <w:rsid w:val="00F07628"/>
    <w:rsid w:val="00F23C85"/>
    <w:rsid w:val="00F33434"/>
    <w:rsid w:val="00F50A23"/>
    <w:rsid w:val="00F636DD"/>
    <w:rsid w:val="00F66A8A"/>
    <w:rsid w:val="00F7534A"/>
    <w:rsid w:val="00F8040A"/>
    <w:rsid w:val="00F90717"/>
    <w:rsid w:val="00F9202A"/>
    <w:rsid w:val="00FA48AE"/>
    <w:rsid w:val="00FA7FEA"/>
    <w:rsid w:val="00FC6039"/>
    <w:rsid w:val="00FD6A9E"/>
    <w:rsid w:val="00FE1422"/>
    <w:rsid w:val="00FF3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957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0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2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0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7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379</Words>
  <Characters>2166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12</cp:revision>
  <cp:lastPrinted>2025-11-27T04:14:00Z</cp:lastPrinted>
  <dcterms:created xsi:type="dcterms:W3CDTF">2025-11-10T16:51:00Z</dcterms:created>
  <dcterms:modified xsi:type="dcterms:W3CDTF">2025-11-27T04:14:00Z</dcterms:modified>
</cp:coreProperties>
</file>